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1" w:rsidRPr="00C40BF0" w:rsidRDefault="000568AA" w:rsidP="00C40BF0">
      <w:pPr>
        <w:pStyle w:val="2"/>
        <w:jc w:val="center"/>
        <w:divId w:val="968391740"/>
        <w:rPr>
          <w:rFonts w:eastAsia="Times New Roman"/>
          <w:sz w:val="28"/>
          <w:szCs w:val="28"/>
        </w:rPr>
      </w:pPr>
      <w:r w:rsidRPr="00C40BF0">
        <w:rPr>
          <w:rFonts w:eastAsia="Times New Roman"/>
          <w:sz w:val="28"/>
          <w:szCs w:val="28"/>
        </w:rPr>
        <w:t xml:space="preserve">Новые сроки подготовки и размещения на сайте отчета о </w:t>
      </w:r>
      <w:proofErr w:type="spellStart"/>
      <w:r w:rsidRPr="00C40BF0">
        <w:rPr>
          <w:rFonts w:eastAsia="Times New Roman"/>
          <w:sz w:val="28"/>
          <w:szCs w:val="28"/>
        </w:rPr>
        <w:t>самообследовании</w:t>
      </w:r>
      <w:proofErr w:type="spellEnd"/>
    </w:p>
    <w:p w:rsidR="00C40BF0" w:rsidRPr="00C40BF0" w:rsidRDefault="00C40BF0" w:rsidP="00C40BF0">
      <w:pPr>
        <w:pStyle w:val="a3"/>
        <w:ind w:firstLine="709"/>
        <w:jc w:val="both"/>
        <w:divId w:val="1817261268"/>
        <w:rPr>
          <w:sz w:val="28"/>
          <w:szCs w:val="28"/>
        </w:rPr>
      </w:pPr>
    </w:p>
    <w:p w:rsidR="006C1051" w:rsidRPr="00C40BF0" w:rsidRDefault="000568AA" w:rsidP="00C40BF0">
      <w:pPr>
        <w:pStyle w:val="a3"/>
        <w:spacing w:before="0" w:beforeAutospacing="0" w:after="0" w:afterAutospacing="0" w:line="360" w:lineRule="auto"/>
        <w:ind w:firstLine="709"/>
        <w:jc w:val="both"/>
        <w:divId w:val="1817261268"/>
        <w:rPr>
          <w:sz w:val="28"/>
          <w:szCs w:val="28"/>
        </w:rPr>
      </w:pPr>
      <w:r w:rsidRPr="00C40BF0">
        <w:rPr>
          <w:sz w:val="28"/>
          <w:szCs w:val="28"/>
        </w:rPr>
        <w:t xml:space="preserve">Изменились сроки подготовки и размещения на сайте </w:t>
      </w:r>
      <w:hyperlink r:id="rId4" w:anchor="/document/16/2242/" w:history="1">
        <w:r w:rsidRPr="00C40BF0">
          <w:rPr>
            <w:rStyle w:val="a4"/>
            <w:color w:val="auto"/>
            <w:sz w:val="28"/>
            <w:szCs w:val="28"/>
            <w:u w:val="none"/>
          </w:rPr>
          <w:t xml:space="preserve">отчета о </w:t>
        </w:r>
        <w:proofErr w:type="spellStart"/>
        <w:r w:rsidRPr="00C40BF0">
          <w:rPr>
            <w:rStyle w:val="a4"/>
            <w:color w:val="auto"/>
            <w:sz w:val="28"/>
            <w:szCs w:val="28"/>
            <w:u w:val="none"/>
          </w:rPr>
          <w:t>самообследовании</w:t>
        </w:r>
        <w:proofErr w:type="spellEnd"/>
      </w:hyperlink>
      <w:r w:rsidRPr="00C40BF0">
        <w:rPr>
          <w:sz w:val="28"/>
          <w:szCs w:val="28"/>
        </w:rPr>
        <w:t>.</w:t>
      </w:r>
    </w:p>
    <w:p w:rsidR="006C1051" w:rsidRPr="00C40BF0" w:rsidRDefault="000568AA" w:rsidP="00C40BF0">
      <w:pPr>
        <w:pStyle w:val="a3"/>
        <w:spacing w:before="0" w:beforeAutospacing="0" w:after="0" w:afterAutospacing="0" w:line="360" w:lineRule="auto"/>
        <w:ind w:firstLine="709"/>
        <w:jc w:val="both"/>
        <w:divId w:val="1817261268"/>
        <w:rPr>
          <w:sz w:val="28"/>
          <w:szCs w:val="28"/>
        </w:rPr>
      </w:pPr>
      <w:r w:rsidRPr="00C40BF0">
        <w:rPr>
          <w:sz w:val="28"/>
          <w:szCs w:val="28"/>
        </w:rPr>
        <w:t xml:space="preserve">Теперь отчетный период для школ и детских садов – предшествующий </w:t>
      </w:r>
      <w:proofErr w:type="spellStart"/>
      <w:r w:rsidRPr="00C40BF0">
        <w:rPr>
          <w:sz w:val="28"/>
          <w:szCs w:val="28"/>
        </w:rPr>
        <w:t>самообследованию</w:t>
      </w:r>
      <w:proofErr w:type="spellEnd"/>
      <w:r w:rsidRPr="00C40BF0">
        <w:rPr>
          <w:sz w:val="28"/>
          <w:szCs w:val="28"/>
        </w:rPr>
        <w:t xml:space="preserve"> </w:t>
      </w:r>
      <w:r w:rsidRPr="00C40BF0">
        <w:rPr>
          <w:b/>
          <w:sz w:val="28"/>
          <w:szCs w:val="28"/>
        </w:rPr>
        <w:t>календарный год</w:t>
      </w:r>
      <w:r w:rsidRPr="00C40BF0">
        <w:rPr>
          <w:sz w:val="28"/>
          <w:szCs w:val="28"/>
        </w:rPr>
        <w:t>. Раньше отчет составляли по состо</w:t>
      </w:r>
      <w:r w:rsidR="00C40BF0">
        <w:rPr>
          <w:sz w:val="28"/>
          <w:szCs w:val="28"/>
        </w:rPr>
        <w:t>янию на 1 августа текущего года, а теперь по состоянию на 31 декабря отчетного года.</w:t>
      </w:r>
    </w:p>
    <w:p w:rsidR="006C1051" w:rsidRPr="00C40BF0" w:rsidRDefault="000568AA" w:rsidP="00C40BF0">
      <w:pPr>
        <w:pStyle w:val="a3"/>
        <w:spacing w:before="0" w:beforeAutospacing="0" w:after="0" w:afterAutospacing="0" w:line="360" w:lineRule="auto"/>
        <w:ind w:firstLine="709"/>
        <w:jc w:val="both"/>
        <w:divId w:val="1817261268"/>
        <w:rPr>
          <w:sz w:val="28"/>
          <w:szCs w:val="28"/>
        </w:rPr>
      </w:pPr>
      <w:r w:rsidRPr="00C40BF0">
        <w:rPr>
          <w:sz w:val="28"/>
          <w:szCs w:val="28"/>
        </w:rPr>
        <w:t xml:space="preserve">Отчет нужно разместить на </w:t>
      </w:r>
      <w:hyperlink r:id="rId5" w:anchor="/document/16/2227/" w:history="1">
        <w:r w:rsidRPr="00C40BF0">
          <w:rPr>
            <w:rStyle w:val="a4"/>
            <w:color w:val="auto"/>
            <w:sz w:val="28"/>
            <w:szCs w:val="28"/>
            <w:u w:val="none"/>
          </w:rPr>
          <w:t>официальном сайте</w:t>
        </w:r>
      </w:hyperlink>
      <w:r w:rsidRPr="00C40BF0">
        <w:rPr>
          <w:sz w:val="28"/>
          <w:szCs w:val="28"/>
        </w:rPr>
        <w:t xml:space="preserve"> и направить </w:t>
      </w:r>
      <w:r w:rsidR="00C40BF0">
        <w:rPr>
          <w:sz w:val="28"/>
          <w:szCs w:val="28"/>
        </w:rPr>
        <w:t xml:space="preserve">в управление образования </w:t>
      </w:r>
      <w:r w:rsidRPr="00C40BF0">
        <w:rPr>
          <w:sz w:val="28"/>
          <w:szCs w:val="28"/>
        </w:rPr>
        <w:t xml:space="preserve"> </w:t>
      </w:r>
      <w:r w:rsidRPr="00C40BF0">
        <w:rPr>
          <w:b/>
          <w:sz w:val="28"/>
          <w:szCs w:val="28"/>
        </w:rPr>
        <w:t>не позднее 20 апреля</w:t>
      </w:r>
      <w:r w:rsidRPr="00C40BF0">
        <w:rPr>
          <w:sz w:val="28"/>
          <w:szCs w:val="28"/>
        </w:rPr>
        <w:t>. По старым правилам отчет публиковали не позднее 1 сентября.</w:t>
      </w:r>
    </w:p>
    <w:p w:rsidR="006C1051" w:rsidRPr="00C40BF0" w:rsidRDefault="000568AA" w:rsidP="00C40BF0">
      <w:pPr>
        <w:pStyle w:val="a3"/>
        <w:spacing w:before="0" w:beforeAutospacing="0" w:after="0" w:afterAutospacing="0" w:line="360" w:lineRule="auto"/>
        <w:ind w:firstLine="709"/>
        <w:jc w:val="both"/>
        <w:divId w:val="1817261268"/>
        <w:rPr>
          <w:sz w:val="28"/>
          <w:szCs w:val="28"/>
        </w:rPr>
      </w:pPr>
      <w:r w:rsidRPr="00C40BF0">
        <w:rPr>
          <w:sz w:val="28"/>
          <w:szCs w:val="28"/>
        </w:rPr>
        <w:t xml:space="preserve">Такие поправки внесло </w:t>
      </w:r>
      <w:proofErr w:type="spellStart"/>
      <w:r w:rsidRPr="00C40BF0">
        <w:rPr>
          <w:sz w:val="28"/>
          <w:szCs w:val="28"/>
        </w:rPr>
        <w:t>Минобрнауки</w:t>
      </w:r>
      <w:proofErr w:type="spellEnd"/>
      <w:r w:rsidRPr="00C40BF0">
        <w:rPr>
          <w:sz w:val="28"/>
          <w:szCs w:val="28"/>
        </w:rPr>
        <w:t xml:space="preserve"> </w:t>
      </w:r>
      <w:hyperlink r:id="rId6" w:anchor="/document/99/556185964/" w:history="1">
        <w:r w:rsidRPr="00C40BF0">
          <w:rPr>
            <w:rStyle w:val="a4"/>
            <w:color w:val="auto"/>
            <w:sz w:val="28"/>
            <w:szCs w:val="28"/>
            <w:u w:val="none"/>
          </w:rPr>
          <w:t>приказом от 14.12.2017 № 1218</w:t>
        </w:r>
      </w:hyperlink>
      <w:r w:rsidRPr="00C40BF0">
        <w:rPr>
          <w:sz w:val="28"/>
          <w:szCs w:val="28"/>
        </w:rPr>
        <w:t xml:space="preserve"> в </w:t>
      </w:r>
      <w:hyperlink r:id="rId7" w:anchor="/document/99/499028374/" w:history="1">
        <w:r w:rsidRPr="00C40BF0">
          <w:rPr>
            <w:rStyle w:val="a4"/>
            <w:color w:val="auto"/>
            <w:sz w:val="28"/>
            <w:szCs w:val="28"/>
            <w:u w:val="none"/>
          </w:rPr>
          <w:t xml:space="preserve">Порядок проведения </w:t>
        </w:r>
        <w:proofErr w:type="spellStart"/>
        <w:r w:rsidRPr="00C40BF0">
          <w:rPr>
            <w:rStyle w:val="a4"/>
            <w:color w:val="auto"/>
            <w:sz w:val="28"/>
            <w:szCs w:val="28"/>
            <w:u w:val="none"/>
          </w:rPr>
          <w:t>самообследования</w:t>
        </w:r>
        <w:proofErr w:type="spellEnd"/>
        <w:r w:rsidRPr="00C40BF0">
          <w:rPr>
            <w:rStyle w:val="a4"/>
            <w:color w:val="auto"/>
            <w:sz w:val="28"/>
            <w:szCs w:val="28"/>
            <w:u w:val="none"/>
          </w:rPr>
          <w:t xml:space="preserve"> образовательной организации</w:t>
        </w:r>
      </w:hyperlink>
      <w:r w:rsidRPr="00C40BF0">
        <w:rPr>
          <w:sz w:val="28"/>
          <w:szCs w:val="28"/>
        </w:rPr>
        <w:t>. Новая редакция Порядка начнет действовать с 20 января.</w:t>
      </w: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C40BF0" w:rsidRDefault="00C40BF0">
      <w:pPr>
        <w:divId w:val="1026441272"/>
        <w:rPr>
          <w:rFonts w:ascii="Arial" w:eastAsia="Times New Roman" w:hAnsi="Arial" w:cs="Arial"/>
          <w:sz w:val="20"/>
          <w:szCs w:val="20"/>
        </w:rPr>
      </w:pPr>
    </w:p>
    <w:p w:rsidR="000568AA" w:rsidRDefault="000568AA">
      <w:pPr>
        <w:divId w:val="10264412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17.01.2018</w:t>
      </w:r>
    </w:p>
    <w:sectPr w:rsidR="000568AA" w:rsidSect="006C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E26126"/>
    <w:rsid w:val="000568AA"/>
    <w:rsid w:val="006C1051"/>
    <w:rsid w:val="00C40BF0"/>
    <w:rsid w:val="00E2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5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C1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10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C1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051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6C1051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6C1051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6C1051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6C1051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6C1051"/>
    <w:rPr>
      <w:vanish/>
      <w:webHidden w:val="0"/>
      <w:specVanish w:val="0"/>
    </w:rPr>
  </w:style>
  <w:style w:type="paragraph" w:customStyle="1" w:styleId="content1">
    <w:name w:val="content1"/>
    <w:basedOn w:val="a"/>
    <w:rsid w:val="006C1051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rsid w:val="006C1051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rsid w:val="006C1051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rsid w:val="006C1051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rsid w:val="006C1051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rsid w:val="006C1051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rsid w:val="006C1051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rsid w:val="006C1051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rsid w:val="006C1051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rsid w:val="006C1051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rsid w:val="006C1051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rsid w:val="006C1051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rsid w:val="006C1051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rsid w:val="006C1051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rsid w:val="006C1051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sid w:val="006C1051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6C1051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6C1051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6C105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C1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C105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C10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10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9174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2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27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i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i.1obraz.ru/" TargetMode="External"/><Relationship Id="rId5" Type="http://schemas.openxmlformats.org/officeDocument/2006/relationships/hyperlink" Target="http://mini.1obraz.ru/" TargetMode="External"/><Relationship Id="rId4" Type="http://schemas.openxmlformats.org/officeDocument/2006/relationships/hyperlink" Target="http://mini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Марина Викторовна</cp:lastModifiedBy>
  <cp:revision>3</cp:revision>
  <dcterms:created xsi:type="dcterms:W3CDTF">2018-01-17T18:56:00Z</dcterms:created>
  <dcterms:modified xsi:type="dcterms:W3CDTF">2018-01-17T19:02:00Z</dcterms:modified>
</cp:coreProperties>
</file>